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860" w:firstLineChars="200"/>
        <w:jc w:val="center"/>
        <w:textAlignment w:val="auto"/>
        <w:rPr>
          <w:rFonts w:hint="eastAsia" w:ascii="华文中宋" w:hAnsi="华文中宋" w:eastAsia="华文中宋" w:cs="华文中宋"/>
          <w:color w:val="000000"/>
          <w:kern w:val="0"/>
          <w:sz w:val="43"/>
          <w:szCs w:val="43"/>
          <w:lang w:val="en-US" w:eastAsia="zh-CN" w:bidi="ar"/>
        </w:rPr>
      </w:pPr>
      <w:bookmarkStart w:id="0" w:name="_GoBack"/>
      <w:r>
        <w:rPr>
          <w:rFonts w:hint="eastAsia" w:ascii="华文中宋" w:hAnsi="华文中宋" w:eastAsia="华文中宋" w:cs="华文中宋"/>
          <w:color w:val="000000"/>
          <w:kern w:val="0"/>
          <w:sz w:val="43"/>
          <w:szCs w:val="43"/>
          <w:lang w:val="en-US" w:eastAsia="zh-CN" w:bidi="ar"/>
        </w:rPr>
        <w:t>运城市口腔疾病防治中心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860" w:firstLineChars="200"/>
        <w:jc w:val="center"/>
        <w:textAlignment w:val="auto"/>
      </w:pPr>
      <w:r>
        <w:rPr>
          <w:rFonts w:hint="eastAsia" w:ascii="华文中宋" w:hAnsi="华文中宋" w:eastAsia="华文中宋" w:cs="华文中宋"/>
          <w:color w:val="000000"/>
          <w:kern w:val="0"/>
          <w:sz w:val="43"/>
          <w:szCs w:val="43"/>
          <w:lang w:val="en-US" w:eastAsia="zh-CN" w:bidi="ar"/>
        </w:rPr>
        <w:t>2021年度部门决算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860" w:firstLineChars="200"/>
        <w:jc w:val="center"/>
        <w:textAlignment w:val="auto"/>
      </w:pPr>
      <w:r>
        <w:rPr>
          <w:rFonts w:hint="eastAsia" w:ascii="华文中宋" w:hAnsi="华文中宋" w:eastAsia="华文中宋" w:cs="华文中宋"/>
          <w:color w:val="000000"/>
          <w:kern w:val="0"/>
          <w:sz w:val="43"/>
          <w:szCs w:val="43"/>
          <w:lang w:val="en-US" w:eastAsia="zh-CN" w:bidi="ar"/>
        </w:rPr>
        <w:t>目录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第一部分概况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一、本部门职责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二、机构设置情况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第二部分2021年度部门决算报表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一、收入支出决算总表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二、收入决算表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三、支出决算表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四、财政拨款收入支出决算总表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五、一般公共预算财政拨款支出决算表（一）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六、一般公共预算财政拨款支出决算表（二）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七、一般公共预算财政拨款“三公”经费支出决算表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八、政府性基金预算财政拨款收入支出决算表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九、国有资本经营预算财政拨款支出决算表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十、部门决算公开相关信息统计表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第三部分2021年度部门决算情况说明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一、收入支出决算总体情况说明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二、收入决算情况说明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三、支出决算情况说明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四、财政拨款收入支出决算总体情况说明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五、财政拨款收入决算情况说明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六、财政拨款支出决算情况说明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七、一般公共预算财政拨款支出决算情况说明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八、一般公共预算财政拨款基本支出决算情况说明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九、一般公共预算财政拨款“三公”经费支出决算情况说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十、其他重要事项情况说明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第四部分  名词解释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第五部分  附件</w:t>
      </w:r>
    </w:p>
    <w:p>
      <w:pP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第一部分概况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一、本部门职责</w:t>
      </w:r>
    </w:p>
    <w:p>
      <w:pPr>
        <w:ind w:left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1．为人民口腔健康提供防治保障；</w:t>
      </w:r>
    </w:p>
    <w:p>
      <w:pPr>
        <w:ind w:left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2.口腔疾病防治研究、预防与控制；</w:t>
      </w:r>
    </w:p>
    <w:p>
      <w:pPr>
        <w:ind w:left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3.口腔卫生宣传和教育。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二、机构设置情况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内设科室7个，即办公室、医务科、财务室、信息科、设备科、培训室、预防保健室。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2021年末在职人数6人，其中：非参公事业人员6人。离休人员0人。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第二部分2021年度部门决算报表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一、收入支出决算总表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二、收入决算表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三、支出决算表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四、财政拨款收入支出决算总表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五、一般公共预算财政拨款支出决算表（一）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六、一般公共预算财政拨款支出决算表（二）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七、一般公共预算财政拨款“三公”经费支出决算表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八、政府性基金预算财政拨款收入支出决算表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九、国有资本经营预算财政拨款支出决算表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十、部门决算公开相关信息统计表</w:t>
      </w:r>
    </w:p>
    <w:p>
      <w:pP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第三部分2021年度部门决算情况说明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一、收入支出决算总体情况说明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2021年度收入总计80.21万元、支出总计83.98万元。与2020年相比，收入总计减少3.51万元，减少4.19%，支出总计增加7.31万元，增长9.53%。主要原因为人员经费及项目收支变动影响。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二、收入决算情况说明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2021年度收入合计80.21万元，其中：财政拨款收入80.21万元，占比100%。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三、支出决算情况说明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2021年度支出合计83.98万元，其中：基本支出80.11万元，占比95.39%；项目支出3.87万元，占比4.61%。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四、财政拨款收入支出决算总体情况说明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2021年度财政拨款收入总计80.21万元、支出总计83.98万元。与2020年相比，财政拨款收入总计减少3.51万元，减少4.19%，财政拨款支出总计增加7.31万元，增长9.53%。主要原因是人员经费及项目收支变动影响。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财政拨款收入决算情况说明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2021年度财政拨款收入合计80.21万元，其中：一般公共预算财政拨款收入80.21万元，占比100%。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六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、财政拨款支出决算情况说明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（一）财政拨款支出决算总体情况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2021年度财政拨款支出合计83.98万元，占本年支出合计的100%。与2020年相比，财政拨款支出增加7.31万元，增长9.53%。主要原因人员经费及项目经费支出增加</w:t>
      </w:r>
      <w:r>
        <w:rPr>
          <w:rFonts w:ascii="华文仿宋" w:hAnsi="华文仿宋" w:eastAsia="华文仿宋" w:cs="华文仿宋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其中，人员经费75.52万元，占比89.93%，日常公用经费8.46万元，占比10.07%。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（二）财政拨款支出决算结构情况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2021年度财政拨款支出83.98万元，主要用于以下方面：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社会保障和就业（类）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支出8.99万元，占10.7%；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卫生健康（类）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支出68.6万元，占81.69%；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住房保障（类）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支出6.39万元，占7.61%。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（三）财政拨款支出决算具体情况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年度财政拨款支出年初预算80.15万元，支出决算83.98万元。其中：社会保障和就业支出年初预算9.01万元，支出决算8.99万元，完成年初预算的99.78%，用于养老、失业及工伤保险的支付，较2020年决算增加0.44万元，增长5.15%，主要原因为保险增长；卫生健康支出年初预算64.75万元，支出决算68.6万元，完成年初预算的105.95%，用于人员及项目经费支出，较2020年决算增加6.58万元，增长10.61%，主要原因为人员及项目经费支出增加；住房保障支出年初预算6.39万元，支出决算6.39万元，完成年初预算的100%，用于人员住房公积金支出，较2020年决算增加0.29万元，增长4.75%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七、一般公共预算财政拨款支出决算情况说明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（一）一般公共预算财政拨款支出决算总体情况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2021年度一般公共预算财政拨款支出83.98万元，占本年支出合计的100%。与2020年相比，一般公共预算财政拨款支出增加7.31万元，增长9.53%。主要原因是人员经费及项目经费支出增加</w:t>
      </w:r>
      <w:r>
        <w:rPr>
          <w:rFonts w:hint="eastAsia" w:ascii="华文仿宋" w:hAnsi="华文仿宋" w:eastAsia="华文仿宋" w:cs="华文仿宋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其中，人员经费75.52万元，占比89.93%，日常公用经费8.46元，占比10.07%。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（二）一般公共预算财政拨款支出决算结构情况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2021年度一般公共预算财政拨款支出83.98万元，主要用于以下方面：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社会保障和就业（类）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支出8.99万元，占10.7%；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卫生健康（类）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支出68.6万元，占81.69%；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住房保障（类）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支出6.39万元，占7.61%。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（三）一般公共预算财政拨款支出决算具体情况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年度一般公共预算财政拨款支出年初预算80.15万元，支出决算83.98万元。其中：社会保障和就业支出年初预算9.01万元，支出决算8.99万元，完成年初预算的99.78%，用于养老、失业及工伤保险的支付，较2020年决算增加0.44万元，增长5.15%，主要原因为保险增长；卫生健康支出年初预算64.75万元，支出决算68.6万元，完成年初预算的105.95%，用于人员及项目经费支出，较2020年决算增加6.58万元，增长10.61%，主要原因为人员及项目经费支出增加；住房保障支出年初预算6.39万元，支出决算6.39万元，完成年初预算的100%，用于人员住房公积金支出，较2020年决算增加0.29万元，增长4.75%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八、一般公共预算财政拨款基本支出决算情况说明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2021年度一般公共预算财政拨款基本支出80.11万元，其中：人员经费75.52万元，主要包括工资和保险；公用经费4.59万元，主要包括办公费、工会经费、福利费等。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九、一般公共预算财政拨款“三公”经费支出决算情况说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（一）“三公”经费财政拨款支出决算总体情况说明。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2020年度“三公”经费财政拨款支出预算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0万元，支出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决算0.3万元，完成预算的100%，比2020年增加0.3万元，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增长100%，主要原因是：2020年项目结转，因项目运行需要，三公经费支出增加0.3万元。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（二）“三公”经费财政拨款支出决算具体情况说明。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2021年度“三公”经费财政拨款支出预算0万元，支出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决算0.3万元。其中：1．因公出国（境）费预算0万元，支出0万元，与上年持平，主要原因是：新冠疫情影响未出国。2．公务用车购置及运行维护费预算0万元，支出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0.3万元，比2020年增长0.3万元，增长100%，主要原因是：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2020年项目结转，因项目运行需要，三公经费支出增加0.3万元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。其中：公务用车购置费预算0万元，支出0万元,比2020年减少0万元，下降0%，主要原因是：加强三公经费管理；公务用车运行维护费预算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万元，支出0.3万元，比2020年增长0.3万元，增长100%，主要原因是：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2020年项目结转，因项目运行需要，三公经费支出增加0.3万元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.3．公务接待费预算0万元，支出0万元，比2020年减少0万元，下降0%，主要原因是：加强三公经费管理。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“三公”经费支出相关的因公出国（境）团组数0个、公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务用车购置数0辆，车辆保有量1辆，国内公务接待的批次0次，国内公务接待人次0人。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十、其他重要事项情况说明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（一）机关运行经费支出情况说明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本单位无机关运行经费。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（二）政府采购情况说明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2021年度政府采购支出总额2.76万元，其中：政府采购货物支出0.54万元、政府采购工程支出0万元、政府采购服务支出2.22万元。政府采购授予中小企业合同金额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1.97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万元，占政府采购支出总额的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71.38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%。其中：授予小微企业合同金额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1.97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万元，占政府采购支出总额的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71.38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（三）国有资产占用情况说明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截至2021年12月31日，本部门共有车辆0辆。其中，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副部（省）级及以上领导用车0辆、主要领导干部用车0辆、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机要通信用车0辆、应急保障用车0辆、执法执勤用车0辆、特种专业技术用车0辆、离退休干部用车0辆、其他用车0辆，；单价50万元（含）以上的通用设备0台（套），单价100万元（含）以上专用设备0台（套）。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（四）预算绩效情况说明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我单位无预算绩效管理项目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（五）其他需要说明的事项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我单位无其他需要说明事项。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第四部分名词解释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一、财政拨款收入：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指单位从同级财政部门取得的财政预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算资金。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二、事业收入：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指事业单位开展专业业务活动及辅助活动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取得的收入。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三、经营收入：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指事业单位在专业业务活动及其辅助活动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之外开展非独立核算经营活动取得的收入。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四、其他收入：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指单位取得的除上述收入以外的各项收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入。主要是事业单位固定资产出租收入、存款利息收入等。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五、使用非财政拨款结余：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指事业单位使用以前年度积累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的非财政拨款结余弥补当年收支差额的金额。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六、年初结转和结余：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指单位以前年度尚未完成、结转到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本年仍按原规定用途继续使用的资金，或项目已完成等产生的结余资金。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七、结余分配：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指事业单位按照会计制度规定缴纳的所得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税、提取的专用结余以及转入非财政拨款结余的金额等。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八、年末结转和结余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：指单位按有关规定结转到下年或以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后年度继续使用的资金，或项目已完成等产生的结余资金。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九、基本支出：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指为保障机构正常运转、完成日常工作任务而发生的人员支出和公用支出。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十、项目支出：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指在基本支出之外为完成特定行政任务和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事业发展目标所发生的支出。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十一、“三公”经费：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指市直部门用一般公共预算安排的因公出国（境）费、公务用车购置及运行费和公务接待费。其中，因公出国（境）费反映单位公务出国（境）的国际旅费、国外城市间交通费、住宿费、伙食费、培训费、公杂费等支出；公务用车购置费反映公务用车车辆购置支出（含车辆购置税）；公务用车运行维护费反映单位按规定保留的公务用车燃料费、维修费、过路过桥费、保险费、安全奖励费用等支出；公务接待费反映单位按规定开支的各类公务接待（含外宾接待）支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十二、机关运行经费：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指行政单位和参照公务员法管理的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事业单位使用一般公共预算安排的基本支出中的日常公用经费支出。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第五部分附件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C54359"/>
    <w:multiLevelType w:val="singleLevel"/>
    <w:tmpl w:val="BCC5435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ZDc3NDkyOGNkYzY4YTU3NDQ0MWY4YzJmMTMwMjMifQ=="/>
  </w:docVars>
  <w:rsids>
    <w:rsidRoot w:val="47943738"/>
    <w:rsid w:val="1B2F01CE"/>
    <w:rsid w:val="25C00B0A"/>
    <w:rsid w:val="47465100"/>
    <w:rsid w:val="47943738"/>
    <w:rsid w:val="48CC44C2"/>
    <w:rsid w:val="4C664B1C"/>
    <w:rsid w:val="4D6C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3721</Words>
  <Characters>4245</Characters>
  <Lines>0</Lines>
  <Paragraphs>0</Paragraphs>
  <TotalTime>2</TotalTime>
  <ScaleCrop>false</ScaleCrop>
  <LinksUpToDate>false</LinksUpToDate>
  <CharactersWithSpaces>4249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2022-09-21T06:41:00Z</dcterms:created>
  <dc:creator>Administrator</dc:creator>
  <cp:lastModifiedBy>桔</cp:lastModifiedBy>
  <cp:lastPrinted>2022-09-22T10:48:00Z</cp:lastPrinted>
  <dcterms:modified xsi:type="dcterms:W3CDTF">2022-11-03T03:25:08Z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E72FE23FC51444F4819B50A4E0F6CD5B</vt:lpwstr>
  </property>
</Properties>
</file>